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09bde00ab14f3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23227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MITNICA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1.642.541,96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1.816.720,58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1.613.451,79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1.939.650,61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122.930,03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24.842,77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17.403,23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24.842,77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17.403,23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140.333,26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</w:t>
      </w:r>
      <w:r>
        <w:br/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1.857,49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32.913,94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1772,0</w:t>
            </w:r>
          </w:p>
        </w:tc>
      </w:tr>
    </w:tbl>
    <w:p>
      <w:pPr>
        <w:spacing w:before="0" w:after="0"/>
      </w:pPr>
    </w:p>
    <w:p>
      <w:r>
        <w:t xml:space="preserve">U tekućoj godini smo dobili sredstva za nabavljene udžbenike u 2024. i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1.368.397,44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1.623.630,95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118,7</w:t>
            </w:r>
          </w:p>
        </w:tc>
      </w:tr>
    </w:tbl>
    <w:p>
      <w:pPr>
        <w:spacing w:before="0" w:after="0"/>
      </w:pPr>
    </w:p>
    <w:p>
      <w:r>
        <w:t xml:space="preserve">U tekućoj godini smo knjižili rashode plaće za prosinac 2025.g, tj. imali smo 13 obračuna.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49.550,25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94.385,29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190,5</w:t>
            </w:r>
          </w:p>
        </w:tc>
      </w:tr>
    </w:tbl>
    <w:p>
      <w:pPr>
        <w:spacing w:before="0" w:after="0"/>
      </w:pPr>
    </w:p>
    <w:p>
      <w:r>
        <w:t xml:space="preserve">Prijevoz za redovan dolazak učenika na nastavu iz prigradskog naselja Sotin, znatno je poskupio. Javnu nabavu za prijevoz ugovorio osnivač.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126.526,66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7075,8</w:t>
            </w:r>
          </w:p>
        </w:tc>
      </w:tr>
    </w:tbl>
    <w:p>
      <w:pPr>
        <w:spacing w:before="0" w:after="0"/>
      </w:pPr>
    </w:p>
    <w:p>
      <w:r>
        <w:t xml:space="preserve">U tekućoj godini smo obračunali nenaplaćene prihode za plaće i materijalna prava djelatnika, te nenaplaćene prihode za prehranu učenika za prosinac 2025.g.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9221-9222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- preneseni (šifre '9221x,9222x VP' - '9221x,9222x MP' + 92213 - 92223)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9221-9222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23.483,63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19.324,87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82,3</w:t>
            </w:r>
          </w:p>
        </w:tc>
      </w:tr>
    </w:tbl>
    <w:p>
      <w:pPr>
        <w:spacing w:before="0" w:after="0"/>
      </w:pPr>
    </w:p>
    <w:p>
      <w:r>
        <w:t xml:space="preserve">Preneseni višak prihoda je manji u odnosu na izvješće iz 2024.g., zbog vraćanja sredstava HZZ za neisplaćene plaće pripravnika. Pripravnica prekinula sa 30.lipnjem, a trebala biti do studenoga.2025.g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52.831,99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Rasnodovali smo imovinu zbog dotrajalosti ili uništenosti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Svi računi i obveze koje su stigle do 31.prosinca 2025.g. su podmirene.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Erasmus projekt započet je 2023.g. a završio je 2025.g. </w:t>
      </w:r>
    </w:p>
    <w:p>
      <w:r>
        <w:t xml:space="preserve">Rashodi u 2025.g. su 3.734,78 eura</w:t>
      </w:r>
    </w:p>
    <w:p>
      <w:r>
        <w:t xml:space="preserve">Prihodi u 2025.g. su 1.758,38 eura</w:t>
      </w:r>
    </w:p>
    <w:p>
      <w:r>
        <w:t xml:space="preserve">Razliku od 1.976,40 eura manjka, pokriveno je iz viška prihoda iz 2024.g.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3841cd84b84aa8" /></Relationships>
</file>